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74" w:rsidRDefault="00701269">
      <w:r>
        <w:t>График заседания аттестационной комиссии в 2020 году</w:t>
      </w:r>
      <w:bookmarkStart w:id="0" w:name="_GoBack"/>
      <w:bookmarkEnd w:id="0"/>
    </w:p>
    <w:p w:rsidR="00701269" w:rsidRDefault="00701269">
      <w:hyperlink r:id="rId4" w:history="1">
        <w:r w:rsidRPr="002A7452">
          <w:rPr>
            <w:rStyle w:val="a3"/>
          </w:rPr>
          <w:t>https://ru.calameo.com/read/0055080257c7ea6f515f9</w:t>
        </w:r>
      </w:hyperlink>
      <w:r>
        <w:t xml:space="preserve"> </w:t>
      </w:r>
    </w:p>
    <w:sectPr w:rsidR="0070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9"/>
    <w:rsid w:val="00701269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489"/>
  <w15:chartTrackingRefBased/>
  <w15:docId w15:val="{3AE35041-FF51-47BB-81FE-E780FF5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55080257c7ea6f515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2020-05-27T01:22:00Z</dcterms:created>
  <dcterms:modified xsi:type="dcterms:W3CDTF">2020-05-27T01:24:00Z</dcterms:modified>
</cp:coreProperties>
</file>